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tabs>
          <w:tab w:val="right" w:pos="567"/>
          <w:tab w:val="left" w:pos="2268"/>
        </w:tabs>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i w:val="1"/>
          <w:sz w:val="40"/>
          <w:szCs w:val="40"/>
          <w:rtl w:val="0"/>
        </w:rPr>
        <w:t xml:space="preserve">ANNEX II + III:</w:t>
        <w:tab/>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sz w:val="28"/>
          <w:szCs w:val="28"/>
          <w:rtl w:val="0"/>
        </w:rPr>
        <w:t xml:space="preserve">TECHNICAL SPECIFICATIONS + TECHNICAL OFFER</w:t>
      </w:r>
    </w:p>
    <w:p w:rsidR="00000000" w:rsidDel="00000000" w:rsidP="00000000" w:rsidRDefault="00000000" w:rsidRPr="00000000" w14:paraId="00000002">
      <w:pPr>
        <w:spacing w:after="0" w:before="0" w:lineRule="auto"/>
        <w:ind w:left="567" w:hanging="567"/>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tabs>
          <w:tab w:val="left" w:pos="709"/>
          <w:tab w:val="left" w:pos="851"/>
          <w:tab w:val="left" w:pos="1134"/>
          <w:tab w:val="left" w:pos="1418"/>
        </w:tabs>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Contract title: EPOKA University_ Purchase of the Equipment in the framework of the implementation of the SUCCESS Erasmus+ CBHE project</w:t>
      </w:r>
    </w:p>
    <w:p w:rsidR="00000000" w:rsidDel="00000000" w:rsidP="00000000" w:rsidRDefault="00000000" w:rsidRPr="00000000" w14:paraId="00000004">
      <w:pPr>
        <w:tabs>
          <w:tab w:val="left" w:pos="709"/>
          <w:tab w:val="left" w:pos="851"/>
          <w:tab w:val="left" w:pos="1134"/>
          <w:tab w:val="left" w:pos="1418"/>
        </w:tabs>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rtl w:val="0"/>
        </w:rPr>
        <w:tab/>
        <w:tab/>
        <w:tab/>
        <w:tab/>
        <w:tab/>
        <w:tab/>
      </w:r>
      <w:r w:rsidDel="00000000" w:rsidR="00000000" w:rsidRPr="00000000">
        <w:rPr>
          <w:rFonts w:ascii="Times New Roman" w:cs="Times New Roman" w:eastAsia="Times New Roman" w:hAnsi="Times New Roman"/>
          <w:b w:val="1"/>
          <w:sz w:val="22"/>
          <w:szCs w:val="22"/>
          <w:highlight w:val="white"/>
          <w:rtl w:val="0"/>
        </w:rPr>
        <w:tab/>
        <w:tab/>
        <w:tab/>
        <w:tab/>
        <w:tab/>
        <w:tab/>
        <w:tab/>
        <w:tab/>
        <w:tab/>
        <w:tab/>
        <w:tab/>
        <w:tab/>
        <w:tab/>
        <w:tab/>
        <w:tab/>
        <w:tab/>
        <w:t xml:space="preserve">p 1 /…</w:t>
      </w:r>
    </w:p>
    <w:p w:rsidR="00000000" w:rsidDel="00000000" w:rsidP="00000000" w:rsidRDefault="00000000" w:rsidRPr="00000000" w14:paraId="00000005">
      <w:pPr>
        <w:tabs>
          <w:tab w:val="left" w:pos="7491"/>
        </w:tabs>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Publication reference:</w:t>
      </w:r>
      <w:r w:rsidDel="00000000" w:rsidR="00000000" w:rsidRPr="00000000">
        <w:rPr>
          <w:rFonts w:ascii="Times New Roman" w:cs="Times New Roman" w:eastAsia="Times New Roman" w:hAnsi="Times New Roman"/>
          <w:sz w:val="22"/>
          <w:szCs w:val="22"/>
          <w:highlight w:val="white"/>
          <w:rtl w:val="0"/>
        </w:rPr>
        <w:t xml:space="preserve"> </w:t>
      </w:r>
      <w:r w:rsidDel="00000000" w:rsidR="00000000" w:rsidRPr="00000000">
        <w:rPr>
          <w:rFonts w:ascii="Times New Roman" w:cs="Times New Roman" w:eastAsia="Times New Roman" w:hAnsi="Times New Roman"/>
          <w:color w:val="202124"/>
          <w:sz w:val="22"/>
          <w:szCs w:val="22"/>
          <w:highlight w:val="white"/>
          <w:rtl w:val="0"/>
        </w:rPr>
        <w:t xml:space="preserve">618975-EPP-1-2020-1-BA-EPPKA2-CBHE-JP</w:t>
      </w:r>
      <w:r w:rsidDel="00000000" w:rsidR="00000000" w:rsidRPr="00000000">
        <w:rPr>
          <w:rFonts w:ascii="Times New Roman" w:cs="Times New Roman" w:eastAsia="Times New Roman" w:hAnsi="Times New Roman"/>
          <w:sz w:val="22"/>
          <w:szCs w:val="22"/>
          <w:highlight w:val="white"/>
          <w:rtl w:val="0"/>
        </w:rPr>
        <w:t xml:space="preserve"> </w:t>
      </w:r>
      <w:r w:rsidDel="00000000" w:rsidR="00000000" w:rsidRPr="00000000">
        <w:rPr>
          <w:rtl w:val="0"/>
        </w:rPr>
      </w:r>
    </w:p>
    <w:p w:rsidR="00000000" w:rsidDel="00000000" w:rsidP="00000000" w:rsidRDefault="00000000" w:rsidRPr="00000000" w14:paraId="00000006">
      <w:pPr>
        <w:tabs>
          <w:tab w:val="left" w:pos="7491"/>
        </w:tabs>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07">
      <w:pPr>
        <w:tabs>
          <w:tab w:val="left" w:pos="7491"/>
        </w:tabs>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08">
      <w:pPr>
        <w:spacing w:after="0" w:before="0" w:lineRule="auto"/>
        <w:ind w:left="567" w:hanging="567"/>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09">
      <w:pPr>
        <w:spacing w:after="0" w:before="0" w:lineRule="auto"/>
        <w:ind w:left="567" w:hanging="567"/>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0A">
      <w:pPr>
        <w:spacing w:after="0" w:before="0" w:lineRule="auto"/>
        <w:ind w:left="567" w:hanging="567"/>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Columns 1-2 should be completed by the contracting authority</w:t>
      </w:r>
    </w:p>
    <w:p w:rsidR="00000000" w:rsidDel="00000000" w:rsidP="00000000" w:rsidRDefault="00000000" w:rsidRPr="00000000" w14:paraId="0000000B">
      <w:pPr>
        <w:spacing w:after="0" w:before="0" w:lineRule="auto"/>
        <w:ind w:left="567" w:hanging="567"/>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Columns 3-4 should be completed by the tenderer</w:t>
      </w:r>
    </w:p>
    <w:p w:rsidR="00000000" w:rsidDel="00000000" w:rsidP="00000000" w:rsidRDefault="00000000" w:rsidRPr="00000000" w14:paraId="0000000C">
      <w:pPr>
        <w:spacing w:before="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2"/>
          <w:szCs w:val="22"/>
          <w:rtl w:val="0"/>
        </w:rPr>
        <w:t xml:space="preserve">Column 5 is reserved for the evaluation committee </w:t>
      </w:r>
      <w:r w:rsidDel="00000000" w:rsidR="00000000" w:rsidRPr="00000000">
        <w:rPr>
          <w:rtl w:val="0"/>
        </w:rPr>
      </w:r>
    </w:p>
    <w:p w:rsidR="00000000" w:rsidDel="00000000" w:rsidP="00000000" w:rsidRDefault="00000000" w:rsidRPr="00000000" w14:paraId="0000000D">
      <w:pPr>
        <w:ind w:left="567"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Annex III - the contractor's technical offer</w:t>
      </w:r>
    </w:p>
    <w:p w:rsidR="00000000" w:rsidDel="00000000" w:rsidP="00000000" w:rsidRDefault="00000000" w:rsidRPr="00000000" w14:paraId="0000000E">
      <w:pPr>
        <w:ind w:left="567"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tenderers are requested to complete the template on the next pages: </w:t>
      </w:r>
    </w:p>
    <w:p w:rsidR="00000000" w:rsidDel="00000000" w:rsidP="00000000" w:rsidRDefault="00000000" w:rsidRPr="00000000" w14:paraId="0000000F">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2 is completed by the contracting authority shows the required specifications (not to be modified by the tenderer), </w:t>
      </w:r>
    </w:p>
    <w:p w:rsidR="00000000" w:rsidDel="00000000" w:rsidP="00000000" w:rsidRDefault="00000000" w:rsidRPr="00000000" w14:paraId="00000010">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3 is to be filled in by the tenderer and must detail what is offered (for example the words ‘compliant’ or ‘yes’ are not sufficient)  </w:t>
      </w:r>
    </w:p>
    <w:p w:rsidR="00000000" w:rsidDel="00000000" w:rsidP="00000000" w:rsidRDefault="00000000" w:rsidRPr="00000000" w14:paraId="00000011">
      <w:pPr>
        <w:numPr>
          <w:ilvl w:val="0"/>
          <w:numId w:val="1"/>
        </w:numPr>
        <w:spacing w:after="0" w:before="0" w:lineRule="auto"/>
        <w:ind w:left="737" w:hanging="17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Column 4 allows the tenderer to make comments on its proposed supply and to make eventual references to the documentation</w:t>
      </w:r>
    </w:p>
    <w:p w:rsidR="00000000" w:rsidDel="00000000" w:rsidP="00000000" w:rsidRDefault="00000000" w:rsidRPr="00000000" w14:paraId="00000012">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eventual documentation supplied should clearly indicate (highlight, mark) the models offered and the options included, if any, so that the evaluators can see the exact configuration. Offers that do not permit </w:t>
      </w:r>
      <w:r w:rsidDel="00000000" w:rsidR="00000000" w:rsidRPr="00000000">
        <w:rPr>
          <w:rFonts w:ascii="Times New Roman" w:cs="Times New Roman" w:eastAsia="Times New Roman" w:hAnsi="Times New Roman"/>
          <w:sz w:val="22"/>
          <w:szCs w:val="22"/>
          <w:rtl w:val="0"/>
        </w:rPr>
        <w:t xml:space="preserve">to precisely</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rtl w:val="0"/>
        </w:rPr>
        <w:t xml:space="preserve">identify</w:t>
      </w:r>
      <w:r w:rsidDel="00000000" w:rsidR="00000000" w:rsidRPr="00000000">
        <w:rPr>
          <w:rFonts w:ascii="Times New Roman" w:cs="Times New Roman" w:eastAsia="Times New Roman" w:hAnsi="Times New Roman"/>
          <w:sz w:val="22"/>
          <w:szCs w:val="22"/>
          <w:rtl w:val="0"/>
        </w:rPr>
        <w:t xml:space="preserve"> the models and the specifications may be rejected by the evaluation committee.</w:t>
      </w:r>
    </w:p>
    <w:p w:rsidR="00000000" w:rsidDel="00000000" w:rsidP="00000000" w:rsidRDefault="00000000" w:rsidRPr="00000000" w14:paraId="00000013">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offer must be clear enough to allow the evaluators to make an easy comparison between the requested specifications and the offered</w:t>
      </w:r>
      <w:r w:rsidDel="00000000" w:rsidR="00000000" w:rsidRPr="00000000">
        <w:rPr>
          <w:rFonts w:ascii="Times New Roman" w:cs="Times New Roman" w:eastAsia="Times New Roman" w:hAnsi="Times New Roman"/>
          <w:b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specifications.</w:t>
      </w:r>
    </w:p>
    <w:p w:rsidR="00000000" w:rsidDel="00000000" w:rsidP="00000000" w:rsidRDefault="00000000" w:rsidRPr="00000000" w14:paraId="00000014">
      <w:pPr>
        <w:ind w:left="567" w:hanging="567"/>
        <w:jc w:val="both"/>
        <w:rPr>
          <w:rFonts w:ascii="Times New Roman" w:cs="Times New Roman" w:eastAsia="Times New Roman" w:hAnsi="Times New Roman"/>
          <w:b w:val="1"/>
          <w:sz w:val="22"/>
          <w:szCs w:val="22"/>
        </w:rPr>
      </w:pPr>
      <w:r w:rsidDel="00000000" w:rsidR="00000000" w:rsidRPr="00000000">
        <w:br w:type="page"/>
      </w:r>
      <w:r w:rsidDel="00000000" w:rsidR="00000000" w:rsidRPr="00000000">
        <w:rPr>
          <w:rtl w:val="0"/>
        </w:rPr>
      </w:r>
    </w:p>
    <w:tbl>
      <w:tblPr>
        <w:tblStyle w:val="Table1"/>
        <w:tblW w:w="1489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45"/>
        <w:gridCol w:w="4275"/>
        <w:gridCol w:w="4253"/>
        <w:gridCol w:w="2835"/>
        <w:gridCol w:w="1984"/>
        <w:tblGridChange w:id="0">
          <w:tblGrid>
            <w:gridCol w:w="1545"/>
            <w:gridCol w:w="4275"/>
            <w:gridCol w:w="4253"/>
            <w:gridCol w:w="2835"/>
            <w:gridCol w:w="1984"/>
          </w:tblGrid>
        </w:tblGridChange>
      </w:tblGrid>
      <w:tr>
        <w:trPr>
          <w:cantSplit w:val="1"/>
          <w:trHeight w:val="879" w:hRule="atLeast"/>
          <w:tblHeader w:val="1"/>
        </w:trPr>
        <w:tc>
          <w:tcPr>
            <w:shd w:fill="f2f2f2" w:val="clear"/>
          </w:tcPr>
          <w:p w:rsidR="00000000" w:rsidDel="00000000" w:rsidP="00000000" w:rsidRDefault="00000000" w:rsidRPr="00000000" w14:paraId="00000015">
            <w:pPr>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1.</w:t>
            </w:r>
          </w:p>
          <w:p w:rsidR="00000000" w:rsidDel="00000000" w:rsidP="00000000" w:rsidRDefault="00000000" w:rsidRPr="00000000" w14:paraId="00000016">
            <w:pPr>
              <w:jc w:val="center"/>
              <w:rPr>
                <w:rFonts w:ascii="Times New Roman" w:cs="Times New Roman" w:eastAsia="Times New Roman" w:hAnsi="Times New Roman"/>
                <w:b w:val="1"/>
                <w:sz w:val="22"/>
                <w:szCs w:val="22"/>
                <w:highlight w:val="green"/>
              </w:rPr>
            </w:pPr>
            <w:r w:rsidDel="00000000" w:rsidR="00000000" w:rsidRPr="00000000">
              <w:rPr>
                <w:rFonts w:ascii="Times New Roman" w:cs="Times New Roman" w:eastAsia="Times New Roman" w:hAnsi="Times New Roman"/>
                <w:b w:val="1"/>
                <w:sz w:val="22"/>
                <w:szCs w:val="22"/>
                <w:rtl w:val="0"/>
              </w:rPr>
              <w:t xml:space="preserve">Item number</w:t>
            </w:r>
            <w:r w:rsidDel="00000000" w:rsidR="00000000" w:rsidRPr="00000000">
              <w:rPr>
                <w:rtl w:val="0"/>
              </w:rPr>
            </w:r>
          </w:p>
        </w:tc>
        <w:tc>
          <w:tcPr>
            <w:shd w:fill="f2f2f2" w:val="clear"/>
          </w:tcPr>
          <w:p w:rsidR="00000000" w:rsidDel="00000000" w:rsidP="00000000" w:rsidRDefault="00000000" w:rsidRPr="00000000" w14:paraId="00000017">
            <w:pPr>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2.</w:t>
            </w:r>
          </w:p>
          <w:p w:rsidR="00000000" w:rsidDel="00000000" w:rsidP="00000000" w:rsidRDefault="00000000" w:rsidRPr="00000000" w14:paraId="00000018">
            <w:pPr>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Specifications required</w:t>
            </w:r>
          </w:p>
        </w:tc>
        <w:tc>
          <w:tcPr>
            <w:shd w:fill="f2f2f2" w:val="clear"/>
          </w:tcPr>
          <w:p w:rsidR="00000000" w:rsidDel="00000000" w:rsidP="00000000" w:rsidRDefault="00000000" w:rsidRPr="00000000" w14:paraId="00000019">
            <w:pPr>
              <w:tabs>
                <w:tab w:val="left" w:pos="729"/>
              </w:tabs>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3.</w:t>
            </w:r>
          </w:p>
          <w:p w:rsidR="00000000" w:rsidDel="00000000" w:rsidP="00000000" w:rsidRDefault="00000000" w:rsidRPr="00000000" w14:paraId="0000001A">
            <w:pPr>
              <w:tabs>
                <w:tab w:val="left" w:pos="729"/>
              </w:tabs>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Specifications offered</w:t>
            </w:r>
          </w:p>
        </w:tc>
        <w:tc>
          <w:tcPr>
            <w:shd w:fill="f2f2f2" w:val="clear"/>
          </w:tcPr>
          <w:p w:rsidR="00000000" w:rsidDel="00000000" w:rsidP="00000000" w:rsidRDefault="00000000" w:rsidRPr="00000000" w14:paraId="0000001B">
            <w:pPr>
              <w:tabs>
                <w:tab w:val="left" w:pos="729"/>
              </w:tabs>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4. </w:t>
            </w:r>
          </w:p>
          <w:p w:rsidR="00000000" w:rsidDel="00000000" w:rsidP="00000000" w:rsidRDefault="00000000" w:rsidRPr="00000000" w14:paraId="0000001C">
            <w:pPr>
              <w:tabs>
                <w:tab w:val="left" w:pos="729"/>
              </w:tabs>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Notes, remarks, </w:t>
              <w:br w:type="textWrapping"/>
              <w:t xml:space="preserve">ref to documentation</w:t>
            </w:r>
          </w:p>
        </w:tc>
        <w:tc>
          <w:tcPr>
            <w:shd w:fill="f2f2f2" w:val="clear"/>
          </w:tcPr>
          <w:p w:rsidR="00000000" w:rsidDel="00000000" w:rsidP="00000000" w:rsidRDefault="00000000" w:rsidRPr="00000000" w14:paraId="0000001D">
            <w:pPr>
              <w:tabs>
                <w:tab w:val="left" w:pos="729"/>
              </w:tabs>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5.</w:t>
            </w:r>
          </w:p>
          <w:p w:rsidR="00000000" w:rsidDel="00000000" w:rsidP="00000000" w:rsidRDefault="00000000" w:rsidRPr="00000000" w14:paraId="0000001E">
            <w:pPr>
              <w:tabs>
                <w:tab w:val="left" w:pos="729"/>
              </w:tabs>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Evaluation committee’s notes </w:t>
            </w:r>
          </w:p>
        </w:tc>
      </w:tr>
      <w:tr>
        <w:trPr>
          <w:cantSplit w:val="1"/>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F">
            <w:pPr>
              <w:spacing w:after="0" w:before="0" w:lineRule="auto"/>
              <w:jc w:val="center"/>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1- PC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0">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290 G4 MT Intel Core i5-10500U Ram 16GB HDD SSD 256GB PCIe Intel HD Graphics 630 DVD-W windows</w:t>
            </w:r>
            <w:r w:rsidDel="00000000" w:rsidR="00000000" w:rsidRPr="00000000">
              <w:rPr>
                <w:rtl w:val="0"/>
              </w:rPr>
            </w:r>
          </w:p>
        </w:tc>
        <w:tc>
          <w:tcPr>
            <w:vAlign w:val="center"/>
          </w:tcPr>
          <w:p w:rsidR="00000000" w:rsidDel="00000000" w:rsidP="00000000" w:rsidRDefault="00000000" w:rsidRPr="00000000" w14:paraId="00000021">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22">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23">
            <w:pPr>
              <w:tabs>
                <w:tab w:val="left" w:pos="729"/>
              </w:tabs>
              <w:jc w:val="center"/>
              <w:rPr>
                <w:rFonts w:ascii="Times New Roman" w:cs="Times New Roman" w:eastAsia="Times New Roman" w:hAnsi="Times New Roman"/>
                <w:b w:val="1"/>
              </w:rPr>
            </w:pPr>
            <w:r w:rsidDel="00000000" w:rsidR="00000000" w:rsidRPr="00000000">
              <w:rPr>
                <w:rtl w:val="0"/>
              </w:rPr>
            </w:r>
          </w:p>
        </w:tc>
      </w:tr>
      <w:tr>
        <w:trPr>
          <w:cantSplit w:val="1"/>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4">
            <w:pPr>
              <w:spacing w:after="0" w:before="0" w:lineRule="auto"/>
              <w:jc w:val="center"/>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2- Monitor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5">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V24 Full HD 24" HDMI/VGA</w:t>
            </w:r>
          </w:p>
        </w:tc>
        <w:tc>
          <w:tcPr>
            <w:vAlign w:val="center"/>
          </w:tcPr>
          <w:p w:rsidR="00000000" w:rsidDel="00000000" w:rsidP="00000000" w:rsidRDefault="00000000" w:rsidRPr="00000000" w14:paraId="0000002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tc>
        <w:tc>
          <w:tcPr/>
          <w:p w:rsidR="00000000" w:rsidDel="00000000" w:rsidP="00000000" w:rsidRDefault="00000000" w:rsidRPr="00000000" w14:paraId="00000027">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28">
            <w:pPr>
              <w:rPr>
                <w:rFonts w:ascii="Times New Roman" w:cs="Times New Roman" w:eastAsia="Times New Roman" w:hAnsi="Times New Roman"/>
                <w:b w:val="1"/>
              </w:rPr>
            </w:pPr>
            <w:r w:rsidDel="00000000" w:rsidR="00000000" w:rsidRPr="00000000">
              <w:rPr>
                <w:rtl w:val="0"/>
              </w:rPr>
            </w:r>
          </w:p>
        </w:tc>
      </w:tr>
      <w:tr>
        <w:trPr>
          <w:cantSplit w:val="1"/>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9">
            <w:pPr>
              <w:spacing w:after="0" w:before="0" w:lineRule="auto"/>
              <w:jc w:val="center"/>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3- Camera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A">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EOS R Mirrorless Camera</w:t>
            </w:r>
          </w:p>
          <w:p w:rsidR="00000000" w:rsidDel="00000000" w:rsidP="00000000" w:rsidRDefault="00000000" w:rsidRPr="00000000" w14:paraId="0000002B">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ProGrade Digital 64GB UHS-II SDXC Memory Card, LP-E6</w:t>
            </w:r>
          </w:p>
        </w:tc>
        <w:tc>
          <w:tcPr/>
          <w:p w:rsidR="00000000" w:rsidDel="00000000" w:rsidP="00000000" w:rsidRDefault="00000000" w:rsidRPr="00000000" w14:paraId="0000002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tc>
        <w:tc>
          <w:tcPr/>
          <w:p w:rsidR="00000000" w:rsidDel="00000000" w:rsidP="00000000" w:rsidRDefault="00000000" w:rsidRPr="00000000" w14:paraId="0000002D">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2E">
            <w:pPr>
              <w:rPr>
                <w:rFonts w:ascii="Times New Roman" w:cs="Times New Roman" w:eastAsia="Times New Roman" w:hAnsi="Times New Roman"/>
                <w:b w:val="1"/>
              </w:rPr>
            </w:pPr>
            <w:r w:rsidDel="00000000" w:rsidR="00000000" w:rsidRPr="00000000">
              <w:rPr>
                <w:rtl w:val="0"/>
              </w:rPr>
            </w:r>
          </w:p>
        </w:tc>
      </w:tr>
      <w:tr>
        <w:trPr>
          <w:cantSplit w:val="1"/>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F">
            <w:pPr>
              <w:spacing w:after="0" w:before="0" w:lineRule="auto"/>
              <w:jc w:val="center"/>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 4- Lens for camera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0">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Tamron SP 24-70mm f/2.8 Di VC USD G2 Lens for Canon EF</w:t>
            </w:r>
          </w:p>
          <w:p w:rsidR="00000000" w:rsidDel="00000000" w:rsidP="00000000" w:rsidRDefault="00000000" w:rsidRPr="00000000" w14:paraId="00000031">
            <w:pPr>
              <w:spacing w:after="0" w:before="0" w:lineRule="auto"/>
              <w:jc w:val="both"/>
              <w:rPr>
                <w:rFonts w:ascii="Times New Roman" w:cs="Times New Roman" w:eastAsia="Times New Roman" w:hAnsi="Times New Roman"/>
                <w:color w:val="222222"/>
                <w:sz w:val="22"/>
                <w:szCs w:val="22"/>
                <w:highlight w:val="white"/>
              </w:rPr>
            </w:pPr>
            <w:r w:rsidDel="00000000" w:rsidR="00000000" w:rsidRPr="00000000">
              <w:rPr>
                <w:rFonts w:ascii="Times New Roman" w:cs="Times New Roman" w:eastAsia="Times New Roman" w:hAnsi="Times New Roman"/>
                <w:color w:val="222222"/>
                <w:sz w:val="22"/>
                <w:szCs w:val="22"/>
                <w:highlight w:val="white"/>
                <w:rtl w:val="0"/>
              </w:rPr>
              <w:t xml:space="preserve">Canon EF-EOS R Control Ring Mount Adapter</w:t>
            </w:r>
          </w:p>
        </w:tc>
        <w:tc>
          <w:tcPr/>
          <w:p w:rsidR="00000000" w:rsidDel="00000000" w:rsidP="00000000" w:rsidRDefault="00000000" w:rsidRPr="00000000" w14:paraId="00000032">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33">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034">
            <w:pPr>
              <w:tabs>
                <w:tab w:val="left" w:pos="729"/>
              </w:tabs>
              <w:jc w:val="center"/>
              <w:rPr>
                <w:rFonts w:ascii="Times New Roman" w:cs="Times New Roman" w:eastAsia="Times New Roman" w:hAnsi="Times New Roman"/>
                <w:b w:val="1"/>
              </w:rPr>
            </w:pPr>
            <w:r w:rsidDel="00000000" w:rsidR="00000000" w:rsidRPr="00000000">
              <w:rPr>
                <w:rtl w:val="0"/>
              </w:rPr>
            </w:r>
          </w:p>
        </w:tc>
      </w:tr>
      <w:tr>
        <w:trPr>
          <w:cantSplit w:val="1"/>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spacing w:after="0" w:before="0" w:lineRule="auto"/>
              <w:jc w:val="center"/>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5- HDD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HDD 256 SSD</w:t>
            </w:r>
          </w:p>
        </w:tc>
        <w:tc>
          <w:tcPr/>
          <w:p w:rsidR="00000000" w:rsidDel="00000000" w:rsidP="00000000" w:rsidRDefault="00000000" w:rsidRPr="00000000" w14:paraId="00000037">
            <w:pPr>
              <w:rPr>
                <w:rFonts w:ascii="Times New Roman" w:cs="Times New Roman" w:eastAsia="Times New Roman" w:hAnsi="Times New Roman"/>
                <w:b w:val="1"/>
                <w:highlight w:val="green"/>
              </w:rPr>
            </w:pPr>
            <w:r w:rsidDel="00000000" w:rsidR="00000000" w:rsidRPr="00000000">
              <w:rPr>
                <w:rtl w:val="0"/>
              </w:rPr>
            </w:r>
          </w:p>
        </w:tc>
        <w:tc>
          <w:tcPr/>
          <w:p w:rsidR="00000000" w:rsidDel="00000000" w:rsidP="00000000" w:rsidRDefault="00000000" w:rsidRPr="00000000" w14:paraId="00000038">
            <w:pPr>
              <w:rPr>
                <w:rFonts w:ascii="Times New Roman" w:cs="Times New Roman" w:eastAsia="Times New Roman" w:hAnsi="Times New Roman"/>
                <w:b w:val="1"/>
                <w:highlight w:val="green"/>
              </w:rPr>
            </w:pPr>
            <w:r w:rsidDel="00000000" w:rsidR="00000000" w:rsidRPr="00000000">
              <w:rPr>
                <w:rtl w:val="0"/>
              </w:rPr>
            </w:r>
          </w:p>
        </w:tc>
        <w:tc>
          <w:tcPr/>
          <w:p w:rsidR="00000000" w:rsidDel="00000000" w:rsidP="00000000" w:rsidRDefault="00000000" w:rsidRPr="00000000" w14:paraId="00000039">
            <w:pPr>
              <w:rPr>
                <w:rFonts w:ascii="Times New Roman" w:cs="Times New Roman" w:eastAsia="Times New Roman" w:hAnsi="Times New Roman"/>
                <w:b w:val="1"/>
                <w:highlight w:val="green"/>
              </w:rPr>
            </w:pPr>
            <w:r w:rsidDel="00000000" w:rsidR="00000000" w:rsidRPr="00000000">
              <w:rPr>
                <w:rtl w:val="0"/>
              </w:rPr>
            </w:r>
          </w:p>
        </w:tc>
      </w:tr>
      <w:tr>
        <w:trPr>
          <w:cantSplit w:val="1"/>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A">
            <w:pPr>
              <w:spacing w:after="0" w:before="0" w:lineRule="auto"/>
              <w:jc w:val="center"/>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6- Laptop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B">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S145-15IIL Intel Core i3-1005G1 1.2 GHz Ram 8GB SSD 256GB M.2 NVMe Integrated Graphic Ekrani 15.6" FHD No DVD windows</w:t>
            </w:r>
          </w:p>
        </w:tc>
        <w:tc>
          <w:tcPr/>
          <w:p w:rsidR="00000000" w:rsidDel="00000000" w:rsidP="00000000" w:rsidRDefault="00000000" w:rsidRPr="00000000" w14:paraId="0000003C">
            <w:pPr>
              <w:rPr>
                <w:rFonts w:ascii="Times New Roman" w:cs="Times New Roman" w:eastAsia="Times New Roman" w:hAnsi="Times New Roman"/>
                <w:b w:val="1"/>
                <w:highlight w:val="green"/>
              </w:rPr>
            </w:pPr>
            <w:r w:rsidDel="00000000" w:rsidR="00000000" w:rsidRPr="00000000">
              <w:rPr>
                <w:rtl w:val="0"/>
              </w:rPr>
            </w:r>
          </w:p>
        </w:tc>
        <w:tc>
          <w:tcPr/>
          <w:p w:rsidR="00000000" w:rsidDel="00000000" w:rsidP="00000000" w:rsidRDefault="00000000" w:rsidRPr="00000000" w14:paraId="0000003D">
            <w:pPr>
              <w:rPr>
                <w:rFonts w:ascii="Times New Roman" w:cs="Times New Roman" w:eastAsia="Times New Roman" w:hAnsi="Times New Roman"/>
                <w:b w:val="1"/>
                <w:highlight w:val="green"/>
              </w:rPr>
            </w:pPr>
            <w:r w:rsidDel="00000000" w:rsidR="00000000" w:rsidRPr="00000000">
              <w:rPr>
                <w:rtl w:val="0"/>
              </w:rPr>
            </w:r>
          </w:p>
        </w:tc>
        <w:tc>
          <w:tcPr/>
          <w:p w:rsidR="00000000" w:rsidDel="00000000" w:rsidP="00000000" w:rsidRDefault="00000000" w:rsidRPr="00000000" w14:paraId="0000003E">
            <w:pPr>
              <w:rPr>
                <w:rFonts w:ascii="Times New Roman" w:cs="Times New Roman" w:eastAsia="Times New Roman" w:hAnsi="Times New Roman"/>
                <w:b w:val="1"/>
                <w:highlight w:val="green"/>
              </w:rPr>
            </w:pPr>
            <w:r w:rsidDel="00000000" w:rsidR="00000000" w:rsidRPr="00000000">
              <w:rPr>
                <w:rtl w:val="0"/>
              </w:rPr>
            </w:r>
          </w:p>
        </w:tc>
      </w:tr>
      <w:tr>
        <w:trPr>
          <w:cantSplit w:val="1"/>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F">
            <w:pPr>
              <w:spacing w:after="0" w:before="0" w:lineRule="auto"/>
              <w:jc w:val="center"/>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7- Interactive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0">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SMART Board ® X880 + Projector</w:t>
            </w:r>
          </w:p>
        </w:tc>
        <w:tc>
          <w:tcPr/>
          <w:p w:rsidR="00000000" w:rsidDel="00000000" w:rsidP="00000000" w:rsidRDefault="00000000" w:rsidRPr="00000000" w14:paraId="00000041">
            <w:pPr>
              <w:rPr>
                <w:rFonts w:ascii="Times New Roman" w:cs="Times New Roman" w:eastAsia="Times New Roman" w:hAnsi="Times New Roman"/>
                <w:b w:val="1"/>
                <w:highlight w:val="green"/>
              </w:rPr>
            </w:pPr>
            <w:r w:rsidDel="00000000" w:rsidR="00000000" w:rsidRPr="00000000">
              <w:rPr>
                <w:rtl w:val="0"/>
              </w:rPr>
            </w:r>
          </w:p>
        </w:tc>
        <w:tc>
          <w:tcPr/>
          <w:p w:rsidR="00000000" w:rsidDel="00000000" w:rsidP="00000000" w:rsidRDefault="00000000" w:rsidRPr="00000000" w14:paraId="00000042">
            <w:pPr>
              <w:rPr>
                <w:rFonts w:ascii="Times New Roman" w:cs="Times New Roman" w:eastAsia="Times New Roman" w:hAnsi="Times New Roman"/>
                <w:b w:val="1"/>
                <w:highlight w:val="green"/>
              </w:rPr>
            </w:pPr>
            <w:r w:rsidDel="00000000" w:rsidR="00000000" w:rsidRPr="00000000">
              <w:rPr>
                <w:rtl w:val="0"/>
              </w:rPr>
            </w:r>
          </w:p>
        </w:tc>
        <w:tc>
          <w:tcPr/>
          <w:p w:rsidR="00000000" w:rsidDel="00000000" w:rsidP="00000000" w:rsidRDefault="00000000" w:rsidRPr="00000000" w14:paraId="00000043">
            <w:pPr>
              <w:rPr>
                <w:rFonts w:ascii="Times New Roman" w:cs="Times New Roman" w:eastAsia="Times New Roman" w:hAnsi="Times New Roman"/>
                <w:b w:val="1"/>
                <w:highlight w:val="green"/>
              </w:rPr>
            </w:pPr>
            <w:r w:rsidDel="00000000" w:rsidR="00000000" w:rsidRPr="00000000">
              <w:rPr>
                <w:rtl w:val="0"/>
              </w:rPr>
            </w:r>
          </w:p>
        </w:tc>
      </w:tr>
      <w:tr>
        <w:trPr>
          <w:cantSplit w:val="1"/>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4">
            <w:pPr>
              <w:spacing w:after="0" w:before="0" w:lineRule="auto"/>
              <w:jc w:val="center"/>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8- WI-FI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5">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Access point AC Wave 2 AP 4x4 MU-MIMO UAP-AC-H</w:t>
            </w:r>
          </w:p>
        </w:tc>
        <w:tc>
          <w:tcPr/>
          <w:p w:rsidR="00000000" w:rsidDel="00000000" w:rsidP="00000000" w:rsidRDefault="00000000" w:rsidRPr="00000000" w14:paraId="00000046">
            <w:pPr>
              <w:rPr>
                <w:rFonts w:ascii="Times New Roman" w:cs="Times New Roman" w:eastAsia="Times New Roman" w:hAnsi="Times New Roman"/>
                <w:b w:val="1"/>
                <w:highlight w:val="green"/>
              </w:rPr>
            </w:pPr>
            <w:r w:rsidDel="00000000" w:rsidR="00000000" w:rsidRPr="00000000">
              <w:rPr>
                <w:rtl w:val="0"/>
              </w:rPr>
            </w:r>
          </w:p>
        </w:tc>
        <w:tc>
          <w:tcPr/>
          <w:p w:rsidR="00000000" w:rsidDel="00000000" w:rsidP="00000000" w:rsidRDefault="00000000" w:rsidRPr="00000000" w14:paraId="00000047">
            <w:pPr>
              <w:rPr>
                <w:rFonts w:ascii="Times New Roman" w:cs="Times New Roman" w:eastAsia="Times New Roman" w:hAnsi="Times New Roman"/>
                <w:b w:val="1"/>
                <w:highlight w:val="green"/>
              </w:rPr>
            </w:pPr>
            <w:r w:rsidDel="00000000" w:rsidR="00000000" w:rsidRPr="00000000">
              <w:rPr>
                <w:rtl w:val="0"/>
              </w:rPr>
            </w:r>
          </w:p>
        </w:tc>
        <w:tc>
          <w:tcPr/>
          <w:p w:rsidR="00000000" w:rsidDel="00000000" w:rsidP="00000000" w:rsidRDefault="00000000" w:rsidRPr="00000000" w14:paraId="00000048">
            <w:pPr>
              <w:rPr>
                <w:rFonts w:ascii="Times New Roman" w:cs="Times New Roman" w:eastAsia="Times New Roman" w:hAnsi="Times New Roman"/>
                <w:b w:val="1"/>
                <w:highlight w:val="green"/>
              </w:rPr>
            </w:pPr>
            <w:r w:rsidDel="00000000" w:rsidR="00000000" w:rsidRPr="00000000">
              <w:rPr>
                <w:rtl w:val="0"/>
              </w:rPr>
            </w:r>
          </w:p>
        </w:tc>
      </w:tr>
      <w:tr>
        <w:trPr>
          <w:cantSplit w:val="1"/>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9">
            <w:pPr>
              <w:spacing w:after="0" w:before="0" w:lineRule="auto"/>
              <w:jc w:val="center"/>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9- NAS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NAS (Networking-attached storage) me 16TB</w:t>
            </w:r>
          </w:p>
        </w:tc>
        <w:tc>
          <w:tcPr/>
          <w:p w:rsidR="00000000" w:rsidDel="00000000" w:rsidP="00000000" w:rsidRDefault="00000000" w:rsidRPr="00000000" w14:paraId="0000004B">
            <w:pPr>
              <w:rPr>
                <w:rFonts w:ascii="Times New Roman" w:cs="Times New Roman" w:eastAsia="Times New Roman" w:hAnsi="Times New Roman"/>
                <w:b w:val="1"/>
                <w:highlight w:val="green"/>
              </w:rPr>
            </w:pPr>
            <w:r w:rsidDel="00000000" w:rsidR="00000000" w:rsidRPr="00000000">
              <w:rPr>
                <w:rtl w:val="0"/>
              </w:rPr>
            </w:r>
          </w:p>
        </w:tc>
        <w:tc>
          <w:tcPr/>
          <w:p w:rsidR="00000000" w:rsidDel="00000000" w:rsidP="00000000" w:rsidRDefault="00000000" w:rsidRPr="00000000" w14:paraId="0000004C">
            <w:pPr>
              <w:rPr>
                <w:rFonts w:ascii="Times New Roman" w:cs="Times New Roman" w:eastAsia="Times New Roman" w:hAnsi="Times New Roman"/>
                <w:b w:val="1"/>
                <w:highlight w:val="green"/>
              </w:rPr>
            </w:pPr>
            <w:r w:rsidDel="00000000" w:rsidR="00000000" w:rsidRPr="00000000">
              <w:rPr>
                <w:rtl w:val="0"/>
              </w:rPr>
            </w:r>
          </w:p>
        </w:tc>
        <w:tc>
          <w:tcPr/>
          <w:p w:rsidR="00000000" w:rsidDel="00000000" w:rsidP="00000000" w:rsidRDefault="00000000" w:rsidRPr="00000000" w14:paraId="0000004D">
            <w:pPr>
              <w:rPr>
                <w:rFonts w:ascii="Times New Roman" w:cs="Times New Roman" w:eastAsia="Times New Roman" w:hAnsi="Times New Roman"/>
                <w:b w:val="1"/>
                <w:highlight w:val="green"/>
              </w:rPr>
            </w:pPr>
            <w:r w:rsidDel="00000000" w:rsidR="00000000" w:rsidRPr="00000000">
              <w:rPr>
                <w:rtl w:val="0"/>
              </w:rPr>
            </w:r>
          </w:p>
        </w:tc>
      </w:tr>
    </w:tbl>
    <w:p w:rsidR="00000000" w:rsidDel="00000000" w:rsidP="00000000" w:rsidRDefault="00000000" w:rsidRPr="00000000" w14:paraId="0000004E">
      <w:pPr>
        <w:rPr>
          <w:rFonts w:ascii="Times New Roman" w:cs="Times New Roman" w:eastAsia="Times New Roman" w:hAnsi="Times New Roman"/>
          <w:sz w:val="22"/>
          <w:szCs w:val="2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1906" w:w="16838" w:orient="landscape"/>
      <w:pgMar w:bottom="1418" w:top="851" w:left="1134" w:right="1134"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14317"/>
      </w:tabs>
      <w:spacing w:after="0" w:before="0" w:line="240" w:lineRule="auto"/>
      <w:ind w:left="0" w:right="0" w:firstLine="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14317"/>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c4f_annexiitechspeciiitechoffer_en.doc</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14317"/>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14317"/>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c4f_annexiitechspeciiitechoffer_en.doc</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37" w:hanging="17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right" w:pos="567"/>
      </w:tabs>
      <w:spacing w:after="240" w:before="240" w:lineRule="auto"/>
      <w:ind w:left="567" w:hanging="567"/>
      <w:jc w:val="both"/>
    </w:pPr>
    <w:rPr>
      <w:b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sz w:val="22"/>
      <w:szCs w:val="22"/>
    </w:rPr>
  </w:style>
  <w:style w:type="paragraph" w:styleId="Title">
    <w:name w:val="Title"/>
    <w:basedOn w:val="Normal"/>
    <w:next w:val="Normal"/>
    <w:pPr>
      <w:jc w:val="center"/>
    </w:pPr>
    <w:rPr>
      <w:b w:val="1"/>
      <w:sz w:val="28"/>
      <w:szCs w:val="28"/>
    </w:rPr>
  </w:style>
  <w:style w:type="paragraph" w:styleId="Normal" w:default="1">
    <w:name w:val="Normal"/>
    <w:qFormat w:val="1"/>
    <w:rsid w:val="00301346"/>
    <w:pPr>
      <w:spacing w:after="120" w:before="120"/>
    </w:pPr>
    <w:rPr>
      <w:rFonts w:ascii="Arial" w:hAnsi="Arial"/>
      <w:snapToGrid w:val="0"/>
      <w:lang w:val="sv-SE"/>
    </w:rPr>
  </w:style>
  <w:style w:type="paragraph" w:styleId="Heading1">
    <w:name w:val="heading 1"/>
    <w:basedOn w:val="Normal"/>
    <w:next w:val="Normal"/>
    <w:qFormat w:val="1"/>
    <w:pPr>
      <w:keepNext w:val="1"/>
      <w:numPr>
        <w:numId w:val="2"/>
      </w:numPr>
      <w:tabs>
        <w:tab w:val="right" w:pos="567"/>
      </w:tabs>
      <w:spacing w:after="240" w:before="240"/>
      <w:jc w:val="both"/>
      <w:outlineLvl w:val="0"/>
    </w:pPr>
    <w:rPr>
      <w:b w:val="1"/>
      <w:lang w:val="fr-BE"/>
    </w:rPr>
  </w:style>
  <w:style w:type="paragraph" w:styleId="Heading2">
    <w:name w:val="heading 2"/>
    <w:basedOn w:val="Normal"/>
    <w:next w:val="Normal"/>
    <w:qFormat w:val="1"/>
    <w:pPr>
      <w:keepNext w:val="1"/>
      <w:outlineLvl w:val="1"/>
    </w:pPr>
    <w:rPr>
      <w:lang w:val="fr-BE"/>
    </w:rPr>
  </w:style>
  <w:style w:type="paragraph" w:styleId="Heading3">
    <w:name w:val="heading 3"/>
    <w:basedOn w:val="Normal"/>
    <w:next w:val="Normal"/>
    <w:qFormat w:val="1"/>
    <w:pPr>
      <w:keepNext w:val="1"/>
      <w:framePr w:lines="0" w:vSpace="181" w:hSpace="181" w:wrap="auto" w:hAnchor="text" w:vAnchor="text" w:y="1"/>
      <w:outlineLvl w:val="2"/>
    </w:pPr>
    <w:rPr>
      <w:lang w:val="en-GB"/>
    </w:rPr>
  </w:style>
  <w:style w:type="paragraph" w:styleId="Heading4">
    <w:name w:val="heading 4"/>
    <w:basedOn w:val="Normal"/>
    <w:next w:val="Normal"/>
    <w:qFormat w:val="1"/>
    <w:pPr>
      <w:keepNext w:val="1"/>
      <w:numPr>
        <w:ilvl w:val="3"/>
        <w:numId w:val="2"/>
      </w:numPr>
      <w:spacing w:after="60" w:before="240"/>
      <w:outlineLvl w:val="3"/>
    </w:pPr>
    <w:rPr>
      <w:b w:val="1"/>
      <w:sz w:val="24"/>
    </w:rPr>
  </w:style>
  <w:style w:type="paragraph" w:styleId="Heading5">
    <w:name w:val="heading 5"/>
    <w:basedOn w:val="Normal"/>
    <w:next w:val="Normal"/>
    <w:qFormat w:val="1"/>
    <w:pPr>
      <w:numPr>
        <w:ilvl w:val="4"/>
        <w:numId w:val="2"/>
      </w:numPr>
      <w:spacing w:after="60" w:before="240"/>
      <w:outlineLvl w:val="4"/>
    </w:pPr>
    <w:rPr>
      <w:sz w:val="22"/>
    </w:rPr>
  </w:style>
  <w:style w:type="paragraph" w:styleId="Heading6">
    <w:name w:val="heading 6"/>
    <w:basedOn w:val="Normal"/>
    <w:next w:val="Normal"/>
    <w:qFormat w:val="1"/>
    <w:pPr>
      <w:numPr>
        <w:ilvl w:val="5"/>
        <w:numId w:val="2"/>
      </w:numPr>
      <w:tabs>
        <w:tab w:val="clear" w:pos="360"/>
        <w:tab w:val="num" w:pos="1152"/>
      </w:tabs>
      <w:spacing w:after="60" w:before="240"/>
      <w:ind w:left="1152" w:hanging="1152"/>
      <w:outlineLvl w:val="5"/>
    </w:pPr>
    <w:rPr>
      <w:i w:val="1"/>
      <w:sz w:val="22"/>
    </w:rPr>
  </w:style>
  <w:style w:type="paragraph" w:styleId="Heading7">
    <w:name w:val="heading 7"/>
    <w:basedOn w:val="Normal"/>
    <w:next w:val="Normal"/>
    <w:qFormat w:val="1"/>
    <w:pPr>
      <w:numPr>
        <w:ilvl w:val="6"/>
        <w:numId w:val="2"/>
      </w:numPr>
      <w:spacing w:after="60" w:before="240"/>
      <w:outlineLvl w:val="6"/>
    </w:pPr>
  </w:style>
  <w:style w:type="paragraph" w:styleId="Heading8">
    <w:name w:val="heading 8"/>
    <w:basedOn w:val="Normal"/>
    <w:next w:val="Normal"/>
    <w:qFormat w:val="1"/>
    <w:pPr>
      <w:numPr>
        <w:ilvl w:val="7"/>
        <w:numId w:val="2"/>
      </w:numPr>
      <w:spacing w:after="60" w:before="240"/>
      <w:outlineLvl w:val="7"/>
    </w:pPr>
    <w:rPr>
      <w:i w:val="1"/>
    </w:rPr>
  </w:style>
  <w:style w:type="paragraph" w:styleId="Heading9">
    <w:name w:val="heading 9"/>
    <w:basedOn w:val="Normal"/>
    <w:next w:val="Normal"/>
    <w:qFormat w:val="1"/>
    <w:pPr>
      <w:numPr>
        <w:ilvl w:val="8"/>
        <w:numId w:val="2"/>
      </w:num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pPr>
      <w:jc w:val="center"/>
    </w:pPr>
    <w:rPr>
      <w:b w:val="1"/>
      <w:sz w:val="28"/>
      <w:lang w:val="fr-BE"/>
    </w:rPr>
  </w:style>
  <w:style w:type="paragraph" w:styleId="Subtitle">
    <w:name w:val="Subtitle"/>
    <w:basedOn w:val="Normal"/>
    <w:qFormat w:val="1"/>
    <w:pPr>
      <w:jc w:val="center"/>
    </w:pPr>
    <w:rPr>
      <w:b w:val="1"/>
      <w:sz w:val="28"/>
      <w:lang w:val="fr-BE"/>
    </w:rPr>
  </w:style>
  <w:style w:type="paragraph" w:styleId="BodyTextIndent">
    <w:name w:val="Body Text Indent"/>
    <w:basedOn w:val="Normal"/>
    <w:pPr>
      <w:tabs>
        <w:tab w:val="num" w:pos="567"/>
      </w:tabs>
      <w:spacing w:after="0" w:before="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lang w:val="en-GB"/>
    </w:rPr>
  </w:style>
  <w:style w:type="character" w:styleId="Hyperlink">
    <w:name w:val="Hyperlink"/>
    <w:rPr>
      <w:color w:val="0000ff"/>
      <w:u w:val="single"/>
    </w:rPr>
  </w:style>
  <w:style w:type="paragraph" w:styleId="FootnoteText">
    <w:name w:val="footnote text"/>
    <w:basedOn w:val="Normal"/>
    <w:semiHidden w:val="1"/>
    <w:rPr>
      <w:lang w:val="fr-FR"/>
    </w:rPr>
  </w:style>
  <w:style w:type="character" w:styleId="FootnoteReference">
    <w:name w:val="footnote reference"/>
    <w:semiHidden w:val="1"/>
    <w:rPr>
      <w:vertAlign w:val="superscript"/>
    </w:rPr>
  </w:style>
  <w:style w:type="paragraph" w:styleId="DocumentMap">
    <w:name w:val="Document Map"/>
    <w:basedOn w:val="Normal"/>
    <w:semiHidden w:val="1"/>
    <w:pPr>
      <w:shd w:color="auto" w:fill="000080" w:val="clear"/>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val="1"/>
      <w:sz w:val="40"/>
      <w:lang w:val="en-GB"/>
    </w:rPr>
  </w:style>
  <w:style w:type="paragraph" w:styleId="SubTitle2" w:customStyle="1">
    <w:name w:val="SubTitle 2"/>
    <w:basedOn w:val="Normal"/>
    <w:pPr>
      <w:spacing w:after="240"/>
      <w:jc w:val="center"/>
    </w:pPr>
    <w:rPr>
      <w:b w:val="1"/>
      <w:sz w:val="32"/>
      <w:lang w:val="en-GB"/>
    </w:rPr>
  </w:style>
  <w:style w:type="paragraph" w:styleId="Annexetitle" w:customStyle="1">
    <w:name w:val="Annexe_title"/>
    <w:basedOn w:val="Heading1"/>
    <w:next w:val="Normal"/>
    <w:autoRedefine w:val="1"/>
    <w:pPr>
      <w:keepNext w:val="0"/>
      <w:pageBreakBefore w:val="1"/>
      <w:numPr>
        <w:numId w:val="0"/>
      </w:numPr>
      <w:tabs>
        <w:tab w:val="left" w:pos="567"/>
        <w:tab w:val="left" w:pos="2552"/>
        <w:tab w:val="left" w:pos="7938"/>
        <w:tab w:val="left" w:pos="9072"/>
      </w:tabs>
      <w:spacing w:after="0" w:before="0"/>
      <w:jc w:val="left"/>
      <w:outlineLvl w:val="9"/>
    </w:pPr>
    <w:rPr>
      <w:caps w:val="1"/>
      <w:sz w:val="28"/>
      <w:lang w:val="en-GB"/>
    </w:rPr>
  </w:style>
  <w:style w:type="paragraph" w:styleId="Style1" w:customStyle="1">
    <w:name w:val="Style1"/>
    <w:basedOn w:val="Normal"/>
    <w:pPr>
      <w:keepNext w:val="1"/>
      <w:widowControl w:val="0"/>
      <w:tabs>
        <w:tab w:val="num" w:pos="992"/>
      </w:tabs>
      <w:ind w:left="992" w:hanging="992"/>
    </w:pPr>
    <w:rPr>
      <w:b w:val="1"/>
      <w:sz w:val="18"/>
      <w:lang w:val="fr-FR"/>
    </w:rPr>
  </w:style>
  <w:style w:type="paragraph" w:styleId="titlefront" w:customStyle="1">
    <w:name w:val="title_front"/>
    <w:basedOn w:val="Normal"/>
    <w:pPr>
      <w:spacing w:before="240"/>
      <w:ind w:left="1701"/>
      <w:jc w:val="right"/>
    </w:pPr>
    <w:rPr>
      <w:rFonts w:ascii="Optima" w:hAnsi="Optima"/>
      <w:b w:val="1"/>
      <w:sz w:val="28"/>
      <w:lang w:val="en-GB"/>
    </w:rPr>
  </w:style>
  <w:style w:type="paragraph" w:styleId="TOC1">
    <w:name w:val="toc 1"/>
    <w:basedOn w:val="Normal"/>
    <w:next w:val="Normal"/>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TOC2">
    <w:name w:val="toc 2"/>
    <w:basedOn w:val="Normal"/>
    <w:next w:val="Normal"/>
    <w:autoRedefine w:val="1"/>
    <w:semiHidden w:val="1"/>
    <w:pPr>
      <w:spacing w:after="0" w:before="0"/>
      <w:ind w:left="200"/>
    </w:pPr>
    <w:rPr>
      <w:rFonts w:ascii="Times New Roman" w:hAnsi="Times New Roman"/>
      <w:smallCaps w:val="1"/>
    </w:rPr>
  </w:style>
  <w:style w:type="character" w:styleId="Strong">
    <w:name w:val="Strong"/>
    <w:qFormat w:val="1"/>
    <w:rPr>
      <w:b w:val="1"/>
    </w:rPr>
  </w:style>
  <w:style w:type="paragraph" w:styleId="Blockquote" w:customStyle="1">
    <w:name w:val="Blockquote"/>
    <w:basedOn w:val="Normal"/>
    <w:pPr>
      <w:widowControl w:val="0"/>
      <w:spacing w:after="100" w:before="100"/>
      <w:ind w:left="360" w:right="360"/>
    </w:pPr>
    <w:rPr>
      <w:sz w:val="24"/>
      <w:lang w:val="en-US"/>
    </w:rPr>
  </w:style>
  <w:style w:type="paragraph" w:styleId="TOC3">
    <w:name w:val="toc 3"/>
    <w:basedOn w:val="Normal"/>
    <w:next w:val="Normal"/>
    <w:autoRedefine w:val="1"/>
    <w:semiHidden w:val="1"/>
    <w:pPr>
      <w:spacing w:after="0" w:before="0"/>
      <w:ind w:left="400"/>
    </w:pPr>
    <w:rPr>
      <w:rFonts w:ascii="Times New Roman" w:hAnsi="Times New Roman"/>
      <w:i w:val="1"/>
    </w:rPr>
  </w:style>
  <w:style w:type="paragraph" w:styleId="TOC4">
    <w:name w:val="toc 4"/>
    <w:basedOn w:val="Normal"/>
    <w:next w:val="Normal"/>
    <w:autoRedefine w:val="1"/>
    <w:semiHidden w:val="1"/>
    <w:pPr>
      <w:spacing w:after="0" w:before="0"/>
      <w:ind w:left="600"/>
    </w:pPr>
    <w:rPr>
      <w:rFonts w:ascii="Times New Roman" w:hAnsi="Times New Roman"/>
      <w:sz w:val="18"/>
    </w:rPr>
  </w:style>
  <w:style w:type="paragraph" w:styleId="TOC5">
    <w:name w:val="toc 5"/>
    <w:basedOn w:val="Normal"/>
    <w:next w:val="Normal"/>
    <w:autoRedefine w:val="1"/>
    <w:semiHidden w:val="1"/>
    <w:pPr>
      <w:spacing w:after="0" w:before="0"/>
      <w:ind w:left="800"/>
    </w:pPr>
    <w:rPr>
      <w:rFonts w:ascii="Times New Roman" w:hAnsi="Times New Roman"/>
      <w:sz w:val="18"/>
    </w:rPr>
  </w:style>
  <w:style w:type="paragraph" w:styleId="TOC6">
    <w:name w:val="toc 6"/>
    <w:basedOn w:val="Normal"/>
    <w:next w:val="Normal"/>
    <w:autoRedefine w:val="1"/>
    <w:semiHidden w:val="1"/>
    <w:pPr>
      <w:spacing w:after="0" w:before="0"/>
      <w:ind w:left="1000"/>
    </w:pPr>
    <w:rPr>
      <w:rFonts w:ascii="Times New Roman" w:hAnsi="Times New Roman"/>
      <w:sz w:val="18"/>
    </w:rPr>
  </w:style>
  <w:style w:type="paragraph" w:styleId="TOC7">
    <w:name w:val="toc 7"/>
    <w:basedOn w:val="Normal"/>
    <w:next w:val="Normal"/>
    <w:autoRedefine w:val="1"/>
    <w:semiHidden w:val="1"/>
    <w:pPr>
      <w:spacing w:after="0" w:before="0"/>
      <w:ind w:left="1200"/>
    </w:pPr>
    <w:rPr>
      <w:rFonts w:ascii="Times New Roman" w:hAnsi="Times New Roman"/>
      <w:sz w:val="18"/>
    </w:rPr>
  </w:style>
  <w:style w:type="paragraph" w:styleId="TOC8">
    <w:name w:val="toc 8"/>
    <w:basedOn w:val="Normal"/>
    <w:next w:val="Normal"/>
    <w:autoRedefine w:val="1"/>
    <w:semiHidden w:val="1"/>
    <w:pPr>
      <w:spacing w:after="0" w:before="0"/>
      <w:ind w:left="1400"/>
    </w:pPr>
    <w:rPr>
      <w:rFonts w:ascii="Times New Roman" w:hAnsi="Times New Roman"/>
      <w:sz w:val="18"/>
    </w:rPr>
  </w:style>
  <w:style w:type="paragraph" w:styleId="TOC9">
    <w:name w:val="toc 9"/>
    <w:basedOn w:val="Normal"/>
    <w:next w:val="Normal"/>
    <w:autoRedefine w:val="1"/>
    <w:semiHidden w:val="1"/>
    <w:pPr>
      <w:spacing w:after="0" w:before="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rPr>
  </w:style>
  <w:style w:type="paragraph" w:styleId="Section" w:customStyle="1">
    <w:name w:val="Section"/>
    <w:basedOn w:val="Normal"/>
    <w:pPr>
      <w:widowControl w:val="0"/>
      <w:spacing w:after="0" w:before="0" w:line="360" w:lineRule="exact"/>
      <w:jc w:val="center"/>
    </w:pPr>
    <w:rPr>
      <w:b w:val="1"/>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2">
    <w:name w:val="Body Text 2"/>
    <w:basedOn w:val="Normal"/>
    <w:rsid w:val="00AE7D13"/>
    <w:pPr>
      <w:tabs>
        <w:tab w:val="num" w:pos="567"/>
      </w:tabs>
      <w:spacing w:after="0" w:before="0"/>
      <w:jc w:val="both"/>
    </w:pPr>
    <w:rPr>
      <w:rFonts w:ascii="Times New Roman" w:hAnsi="Times New Roman"/>
      <w:snapToGrid w:val="1"/>
      <w:sz w:val="24"/>
      <w:lang w:eastAsia="en-GB"/>
    </w:rPr>
  </w:style>
  <w:style w:type="paragraph" w:styleId="oddl-nadpis" w:customStyle="1">
    <w:name w:val="oddíl-nadpis"/>
    <w:basedOn w:val="Normal"/>
    <w:rsid w:val="000417E2"/>
    <w:pPr>
      <w:keepNext w:val="1"/>
      <w:widowControl w:val="0"/>
      <w:tabs>
        <w:tab w:val="left" w:pos="567"/>
      </w:tabs>
      <w:spacing w:after="0" w:before="240" w:line="240" w:lineRule="exact"/>
    </w:pPr>
    <w:rPr>
      <w:b w:val="1"/>
      <w:sz w:val="24"/>
      <w:lang w:val="cs-CZ"/>
    </w:rPr>
  </w:style>
  <w:style w:type="paragraph" w:styleId="BalloonText">
    <w:name w:val="Balloon Text"/>
    <w:basedOn w:val="Normal"/>
    <w:semiHidden w:val="1"/>
    <w:rsid w:val="00B25580"/>
    <w:rPr>
      <w:rFonts w:ascii="Tahoma" w:cs="Tahoma" w:hAnsi="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styleId="CommentTextChar" w:customStyle="1">
    <w:name w:val="Comment Text Char"/>
    <w:link w:val="CommentText"/>
    <w:rsid w:val="00CF7AAC"/>
    <w:rPr>
      <w:rFonts w:ascii="Arial" w:hAnsi="Arial"/>
      <w:snapToGrid w:val="0"/>
      <w:lang w:eastAsia="en-US" w:val="sv-SE"/>
    </w:rPr>
  </w:style>
  <w:style w:type="paragraph" w:styleId="CommentSubject">
    <w:name w:val="annotation subject"/>
    <w:basedOn w:val="CommentText"/>
    <w:next w:val="CommentText"/>
    <w:link w:val="CommentSubjectChar"/>
    <w:rsid w:val="00CF7AAC"/>
    <w:rPr>
      <w:b w:val="1"/>
      <w:bCs w:val="1"/>
    </w:rPr>
  </w:style>
  <w:style w:type="character" w:styleId="CommentSubjectChar" w:customStyle="1">
    <w:name w:val="Comment Subject Char"/>
    <w:link w:val="CommentSubject"/>
    <w:rsid w:val="00CF7AAC"/>
    <w:rPr>
      <w:rFonts w:ascii="Arial" w:hAnsi="Arial"/>
      <w:b w:val="1"/>
      <w:bCs w:val="1"/>
      <w:snapToGrid w:val="0"/>
      <w:lang w:eastAsia="en-US" w:val="sv-SE"/>
    </w:rPr>
  </w:style>
  <w:style w:type="paragraph" w:styleId="Subtitle">
    <w:name w:val="Subtitle"/>
    <w:basedOn w:val="Normal"/>
    <w:next w:val="Normal"/>
    <w:pPr>
      <w:jc w:val="center"/>
    </w:pPr>
    <w:rPr>
      <w:b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S56VPQ9RG1DGG8ruQfperoY1Og==">AMUW2mWeiFwbfhtfYaod+W5OryD9gWx/O8z7uw5Jmum+ejVySv8GRhU+Vgf1CI3a2ObB5aKfkPrbyLMYZzMBwE5n0AHj96shh8YGDe5vReQ0IXjH6CYf2yChcL+r+PX9C4XF3UJVLtux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2018-12-18T11:40:00Z</dcterms:created>
  <dc:creator>ENGSTROM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